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5324B9B-592A-4A77-8775-CFAE7CCC4FFE}"/>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